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42E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iCs/>
          <w:sz w:val="32"/>
          <w:szCs w:val="32"/>
          <w:lang w:val="ro-RO"/>
        </w:rPr>
      </w:pPr>
      <w:r w:rsidRPr="00EA5BE9">
        <w:rPr>
          <w:rFonts w:ascii="TeleGrotesk Headline Ultra" w:hAnsi="TeleGrotesk Headline Ultra" w:cs="Tele-GroteskNor"/>
          <w:bCs/>
          <w:iCs/>
          <w:sz w:val="32"/>
          <w:szCs w:val="32"/>
          <w:lang w:val="ro-RO"/>
        </w:rPr>
        <w:t>ISDN</w:t>
      </w:r>
      <w:bookmarkStart w:id="0" w:name="_GoBack"/>
      <w:bookmarkEnd w:id="0"/>
    </w:p>
    <w:p w14:paraId="24D86F11" w14:textId="77777777" w:rsidR="00EA5BE9" w:rsidRDefault="00EA5BE9" w:rsidP="00EA5BE9">
      <w:pPr>
        <w:ind w:right="-7"/>
        <w:rPr>
          <w:rFonts w:ascii="TeleGrotesk Headline Ultra" w:hAnsi="TeleGrotesk Headline Ultra" w:cs="Tele-GroteskNor"/>
          <w:bCs/>
          <w:snapToGrid w:val="0"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 xml:space="preserve">Secţiunea A.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Modificări ale Liniei de Acces</w:t>
      </w:r>
    </w:p>
    <w:p w14:paraId="1E29974D" w14:textId="77777777" w:rsidR="00EA5BE9" w:rsidRPr="00EA5BE9" w:rsidRDefault="00EA5BE9" w:rsidP="00EA5BE9">
      <w:pPr>
        <w:ind w:right="-7"/>
        <w:rPr>
          <w:rFonts w:cs="Tele-GroteskNor"/>
          <w:bCs/>
          <w:snapToGrid w:val="0"/>
          <w:sz w:val="20"/>
          <w:szCs w:val="20"/>
          <w:lang w:val="it-IT"/>
        </w:rPr>
      </w:pPr>
    </w:p>
    <w:p w14:paraId="3C9E1A52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I. Modificări acces reţea telefonică (PSTN)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2"/>
        <w:gridCol w:w="7895"/>
        <w:gridCol w:w="1111"/>
      </w:tblGrid>
      <w:tr w:rsidR="00EA5BE9" w:rsidRPr="00EA5BE9" w14:paraId="6ED191CF" w14:textId="77777777" w:rsidTr="00EA5BE9">
        <w:trPr>
          <w:trHeight w:val="20"/>
        </w:trPr>
        <w:tc>
          <w:tcPr>
            <w:tcW w:w="440" w:type="dxa"/>
            <w:noWrap/>
          </w:tcPr>
          <w:p w14:paraId="1864A2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677" w:type="dxa"/>
            <w:noWrap/>
          </w:tcPr>
          <w:p w14:paraId="67AFFD6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659A62E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2E6FE775" w14:textId="77777777" w:rsidTr="00EA5BE9">
        <w:trPr>
          <w:trHeight w:val="20"/>
        </w:trPr>
        <w:tc>
          <w:tcPr>
            <w:tcW w:w="440" w:type="dxa"/>
            <w:noWrap/>
          </w:tcPr>
          <w:p w14:paraId="78D3942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677" w:type="dxa"/>
            <w:noWrap/>
          </w:tcPr>
          <w:p w14:paraId="67E69F6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ro-RO"/>
              </w:rPr>
              <w:t>î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n trunchi digital E1-R2 a unui trunchi analogic la 2 fire</w:t>
            </w:r>
          </w:p>
        </w:tc>
        <w:tc>
          <w:tcPr>
            <w:tcW w:w="1080" w:type="dxa"/>
            <w:noWrap/>
          </w:tcPr>
          <w:p w14:paraId="157E6ED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578,59</w:t>
            </w:r>
          </w:p>
        </w:tc>
      </w:tr>
      <w:tr w:rsidR="00EA5BE9" w:rsidRPr="00EA5BE9" w14:paraId="1899B6FC" w14:textId="77777777" w:rsidTr="00EA5BE9">
        <w:trPr>
          <w:trHeight w:val="20"/>
        </w:trPr>
        <w:tc>
          <w:tcPr>
            <w:tcW w:w="440" w:type="dxa"/>
            <w:noWrap/>
          </w:tcPr>
          <w:p w14:paraId="160F3EC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677" w:type="dxa"/>
            <w:noWrap/>
          </w:tcPr>
          <w:p w14:paraId="61E953B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 trunchiuri analogice la 2 fire</w:t>
            </w:r>
          </w:p>
        </w:tc>
        <w:tc>
          <w:tcPr>
            <w:tcW w:w="1080" w:type="dxa"/>
            <w:noWrap/>
          </w:tcPr>
          <w:p w14:paraId="4F3E002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554,48</w:t>
            </w:r>
          </w:p>
        </w:tc>
      </w:tr>
      <w:tr w:rsidR="00EA5BE9" w:rsidRPr="00EA5BE9" w14:paraId="442EA28B" w14:textId="77777777" w:rsidTr="00EA5BE9">
        <w:trPr>
          <w:trHeight w:val="20"/>
        </w:trPr>
        <w:tc>
          <w:tcPr>
            <w:tcW w:w="440" w:type="dxa"/>
            <w:noWrap/>
          </w:tcPr>
          <w:p w14:paraId="5C0DA5F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</w:t>
            </w:r>
          </w:p>
        </w:tc>
        <w:tc>
          <w:tcPr>
            <w:tcW w:w="7677" w:type="dxa"/>
            <w:noWrap/>
          </w:tcPr>
          <w:p w14:paraId="12A47BA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3 trunchiuri analogice la 2 fire</w:t>
            </w:r>
          </w:p>
        </w:tc>
        <w:tc>
          <w:tcPr>
            <w:tcW w:w="1080" w:type="dxa"/>
            <w:noWrap/>
          </w:tcPr>
          <w:p w14:paraId="4B2777E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530,38</w:t>
            </w:r>
          </w:p>
        </w:tc>
      </w:tr>
      <w:tr w:rsidR="00EA5BE9" w:rsidRPr="00EA5BE9" w14:paraId="54E0E985" w14:textId="77777777" w:rsidTr="00EA5BE9">
        <w:trPr>
          <w:trHeight w:val="20"/>
        </w:trPr>
        <w:tc>
          <w:tcPr>
            <w:tcW w:w="440" w:type="dxa"/>
            <w:noWrap/>
          </w:tcPr>
          <w:p w14:paraId="4C1E83F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</w:t>
            </w:r>
          </w:p>
        </w:tc>
        <w:tc>
          <w:tcPr>
            <w:tcW w:w="7677" w:type="dxa"/>
            <w:noWrap/>
          </w:tcPr>
          <w:p w14:paraId="49BA646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4 trunchiuri analogice la 2 fire</w:t>
            </w:r>
          </w:p>
        </w:tc>
        <w:tc>
          <w:tcPr>
            <w:tcW w:w="1080" w:type="dxa"/>
            <w:noWrap/>
          </w:tcPr>
          <w:p w14:paraId="0EAB18B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506,27</w:t>
            </w:r>
          </w:p>
        </w:tc>
      </w:tr>
      <w:tr w:rsidR="00EA5BE9" w:rsidRPr="00EA5BE9" w14:paraId="73F6B8EB" w14:textId="77777777" w:rsidTr="00EA5BE9">
        <w:trPr>
          <w:trHeight w:val="20"/>
        </w:trPr>
        <w:tc>
          <w:tcPr>
            <w:tcW w:w="440" w:type="dxa"/>
            <w:noWrap/>
          </w:tcPr>
          <w:p w14:paraId="536B6B8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</w:t>
            </w:r>
          </w:p>
        </w:tc>
        <w:tc>
          <w:tcPr>
            <w:tcW w:w="7677" w:type="dxa"/>
            <w:noWrap/>
          </w:tcPr>
          <w:p w14:paraId="5B082C0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5 trunchiuri analogice la 2 fire</w:t>
            </w:r>
          </w:p>
        </w:tc>
        <w:tc>
          <w:tcPr>
            <w:tcW w:w="1080" w:type="dxa"/>
            <w:noWrap/>
          </w:tcPr>
          <w:p w14:paraId="638EAFA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482,16</w:t>
            </w:r>
          </w:p>
        </w:tc>
      </w:tr>
      <w:tr w:rsidR="00EA5BE9" w:rsidRPr="00EA5BE9" w14:paraId="4F5D0745" w14:textId="77777777" w:rsidTr="00EA5BE9">
        <w:trPr>
          <w:trHeight w:val="20"/>
        </w:trPr>
        <w:tc>
          <w:tcPr>
            <w:tcW w:w="440" w:type="dxa"/>
            <w:noWrap/>
          </w:tcPr>
          <w:p w14:paraId="5B21023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677" w:type="dxa"/>
            <w:noWrap/>
          </w:tcPr>
          <w:p w14:paraId="1C5FA32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6 trunchiuri analogice la 2 fire</w:t>
            </w:r>
          </w:p>
        </w:tc>
        <w:tc>
          <w:tcPr>
            <w:tcW w:w="1080" w:type="dxa"/>
            <w:noWrap/>
          </w:tcPr>
          <w:p w14:paraId="1C038D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458,05</w:t>
            </w:r>
          </w:p>
        </w:tc>
      </w:tr>
      <w:tr w:rsidR="00EA5BE9" w:rsidRPr="00EA5BE9" w14:paraId="2623554F" w14:textId="77777777" w:rsidTr="00EA5BE9">
        <w:trPr>
          <w:trHeight w:val="20"/>
        </w:trPr>
        <w:tc>
          <w:tcPr>
            <w:tcW w:w="440" w:type="dxa"/>
            <w:noWrap/>
          </w:tcPr>
          <w:p w14:paraId="3EECBB3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</w:t>
            </w:r>
          </w:p>
        </w:tc>
        <w:tc>
          <w:tcPr>
            <w:tcW w:w="7677" w:type="dxa"/>
            <w:noWrap/>
          </w:tcPr>
          <w:p w14:paraId="1AD7A61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7 trunchiuri analogice la 2 fire</w:t>
            </w:r>
          </w:p>
        </w:tc>
        <w:tc>
          <w:tcPr>
            <w:tcW w:w="1080" w:type="dxa"/>
            <w:noWrap/>
          </w:tcPr>
          <w:p w14:paraId="5E0CA5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433,94</w:t>
            </w:r>
          </w:p>
        </w:tc>
      </w:tr>
      <w:tr w:rsidR="00EA5BE9" w:rsidRPr="00EA5BE9" w14:paraId="09CB1B22" w14:textId="77777777" w:rsidTr="00EA5BE9">
        <w:trPr>
          <w:trHeight w:val="20"/>
        </w:trPr>
        <w:tc>
          <w:tcPr>
            <w:tcW w:w="440" w:type="dxa"/>
            <w:noWrap/>
          </w:tcPr>
          <w:p w14:paraId="348C7CC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8</w:t>
            </w:r>
          </w:p>
        </w:tc>
        <w:tc>
          <w:tcPr>
            <w:tcW w:w="7677" w:type="dxa"/>
            <w:noWrap/>
          </w:tcPr>
          <w:p w14:paraId="0C9BF0A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8 trunchiuri analogice la 2 fire</w:t>
            </w:r>
          </w:p>
        </w:tc>
        <w:tc>
          <w:tcPr>
            <w:tcW w:w="1080" w:type="dxa"/>
            <w:noWrap/>
          </w:tcPr>
          <w:p w14:paraId="556B208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409,84</w:t>
            </w:r>
          </w:p>
        </w:tc>
      </w:tr>
      <w:tr w:rsidR="00EA5BE9" w:rsidRPr="00EA5BE9" w14:paraId="316B9807" w14:textId="77777777" w:rsidTr="00EA5BE9">
        <w:trPr>
          <w:trHeight w:val="20"/>
        </w:trPr>
        <w:tc>
          <w:tcPr>
            <w:tcW w:w="440" w:type="dxa"/>
            <w:noWrap/>
          </w:tcPr>
          <w:p w14:paraId="4FDC9D2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</w:t>
            </w:r>
          </w:p>
        </w:tc>
        <w:tc>
          <w:tcPr>
            <w:tcW w:w="7677" w:type="dxa"/>
            <w:noWrap/>
          </w:tcPr>
          <w:p w14:paraId="5D85A4A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9 trunchiuri analogice la 2 fire</w:t>
            </w:r>
          </w:p>
        </w:tc>
        <w:tc>
          <w:tcPr>
            <w:tcW w:w="1080" w:type="dxa"/>
            <w:noWrap/>
          </w:tcPr>
          <w:p w14:paraId="6B0B73E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385,73</w:t>
            </w:r>
          </w:p>
        </w:tc>
      </w:tr>
      <w:tr w:rsidR="00EA5BE9" w:rsidRPr="00EA5BE9" w14:paraId="73028D9D" w14:textId="77777777" w:rsidTr="00EA5BE9">
        <w:trPr>
          <w:trHeight w:val="20"/>
        </w:trPr>
        <w:tc>
          <w:tcPr>
            <w:tcW w:w="440" w:type="dxa"/>
            <w:noWrap/>
          </w:tcPr>
          <w:p w14:paraId="07B4164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10</w:t>
            </w:r>
          </w:p>
        </w:tc>
        <w:tc>
          <w:tcPr>
            <w:tcW w:w="7677" w:type="dxa"/>
            <w:noWrap/>
          </w:tcPr>
          <w:p w14:paraId="22C7F53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10 trunchiuri analogice la 2 fire</w:t>
            </w:r>
          </w:p>
        </w:tc>
        <w:tc>
          <w:tcPr>
            <w:tcW w:w="1080" w:type="dxa"/>
            <w:noWrap/>
          </w:tcPr>
          <w:p w14:paraId="6C1815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361,62</w:t>
            </w:r>
          </w:p>
        </w:tc>
      </w:tr>
      <w:tr w:rsidR="00EA5BE9" w:rsidRPr="00EA5BE9" w14:paraId="37C05FA4" w14:textId="77777777" w:rsidTr="00EA5BE9">
        <w:trPr>
          <w:trHeight w:val="20"/>
        </w:trPr>
        <w:tc>
          <w:tcPr>
            <w:tcW w:w="440" w:type="dxa"/>
            <w:noWrap/>
          </w:tcPr>
          <w:p w14:paraId="43FFAED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11</w:t>
            </w:r>
          </w:p>
        </w:tc>
        <w:tc>
          <w:tcPr>
            <w:tcW w:w="7677" w:type="dxa"/>
            <w:noWrap/>
          </w:tcPr>
          <w:p w14:paraId="42E3D3E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11 trunchiuri analogice la 2 fire</w:t>
            </w:r>
          </w:p>
        </w:tc>
        <w:tc>
          <w:tcPr>
            <w:tcW w:w="1080" w:type="dxa"/>
            <w:noWrap/>
          </w:tcPr>
          <w:p w14:paraId="39456F0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337,51</w:t>
            </w:r>
          </w:p>
        </w:tc>
      </w:tr>
      <w:tr w:rsidR="00EA5BE9" w:rsidRPr="00EA5BE9" w14:paraId="329DCF68" w14:textId="77777777" w:rsidTr="00EA5BE9">
        <w:trPr>
          <w:trHeight w:val="20"/>
        </w:trPr>
        <w:tc>
          <w:tcPr>
            <w:tcW w:w="440" w:type="dxa"/>
            <w:noWrap/>
          </w:tcPr>
          <w:p w14:paraId="6A21EE1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12</w:t>
            </w:r>
          </w:p>
        </w:tc>
        <w:tc>
          <w:tcPr>
            <w:tcW w:w="7677" w:type="dxa"/>
            <w:noWrap/>
          </w:tcPr>
          <w:p w14:paraId="32B7EE8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12 trunchiuri analogice la 2 fire</w:t>
            </w:r>
          </w:p>
        </w:tc>
        <w:tc>
          <w:tcPr>
            <w:tcW w:w="1080" w:type="dxa"/>
            <w:noWrap/>
          </w:tcPr>
          <w:p w14:paraId="55477D4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313,40</w:t>
            </w:r>
          </w:p>
        </w:tc>
      </w:tr>
      <w:tr w:rsidR="00EA5BE9" w:rsidRPr="00EA5BE9" w14:paraId="4986DA70" w14:textId="77777777" w:rsidTr="00EA5BE9">
        <w:trPr>
          <w:trHeight w:val="20"/>
        </w:trPr>
        <w:tc>
          <w:tcPr>
            <w:tcW w:w="440" w:type="dxa"/>
            <w:noWrap/>
          </w:tcPr>
          <w:p w14:paraId="6B2A8E9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13</w:t>
            </w:r>
          </w:p>
        </w:tc>
        <w:tc>
          <w:tcPr>
            <w:tcW w:w="7677" w:type="dxa"/>
            <w:noWrap/>
          </w:tcPr>
          <w:p w14:paraId="5AAE01F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13 trunchiuri analogice la 2 fire</w:t>
            </w:r>
          </w:p>
        </w:tc>
        <w:tc>
          <w:tcPr>
            <w:tcW w:w="1080" w:type="dxa"/>
            <w:noWrap/>
          </w:tcPr>
          <w:p w14:paraId="608E2DF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289,29</w:t>
            </w:r>
          </w:p>
        </w:tc>
      </w:tr>
      <w:tr w:rsidR="00EA5BE9" w:rsidRPr="00EA5BE9" w14:paraId="122B7DE4" w14:textId="77777777" w:rsidTr="00EA5BE9">
        <w:trPr>
          <w:trHeight w:val="20"/>
        </w:trPr>
        <w:tc>
          <w:tcPr>
            <w:tcW w:w="440" w:type="dxa"/>
            <w:noWrap/>
          </w:tcPr>
          <w:p w14:paraId="5576D5E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</w:t>
            </w:r>
          </w:p>
        </w:tc>
        <w:tc>
          <w:tcPr>
            <w:tcW w:w="7677" w:type="dxa"/>
            <w:noWrap/>
          </w:tcPr>
          <w:p w14:paraId="4AF7CE6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14 trunchiuri analogice la 2 fire</w:t>
            </w:r>
          </w:p>
        </w:tc>
        <w:tc>
          <w:tcPr>
            <w:tcW w:w="1080" w:type="dxa"/>
            <w:noWrap/>
          </w:tcPr>
          <w:p w14:paraId="1FB587E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265,19</w:t>
            </w:r>
          </w:p>
        </w:tc>
      </w:tr>
      <w:tr w:rsidR="00EA5BE9" w:rsidRPr="00EA5BE9" w14:paraId="31DF6E19" w14:textId="77777777" w:rsidTr="00EA5BE9">
        <w:trPr>
          <w:trHeight w:val="20"/>
        </w:trPr>
        <w:tc>
          <w:tcPr>
            <w:tcW w:w="440" w:type="dxa"/>
            <w:noWrap/>
          </w:tcPr>
          <w:p w14:paraId="2989468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15</w:t>
            </w:r>
          </w:p>
        </w:tc>
        <w:tc>
          <w:tcPr>
            <w:tcW w:w="7677" w:type="dxa"/>
            <w:noWrap/>
          </w:tcPr>
          <w:p w14:paraId="12648E4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15 trunchiuri analogice la 2 fire</w:t>
            </w:r>
          </w:p>
        </w:tc>
        <w:tc>
          <w:tcPr>
            <w:tcW w:w="1080" w:type="dxa"/>
            <w:noWrap/>
          </w:tcPr>
          <w:p w14:paraId="36B3FC3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241,08</w:t>
            </w:r>
          </w:p>
        </w:tc>
      </w:tr>
      <w:tr w:rsidR="00EA5BE9" w:rsidRPr="00EA5BE9" w14:paraId="55975792" w14:textId="77777777" w:rsidTr="00EA5BE9">
        <w:trPr>
          <w:trHeight w:val="20"/>
        </w:trPr>
        <w:tc>
          <w:tcPr>
            <w:tcW w:w="440" w:type="dxa"/>
            <w:noWrap/>
          </w:tcPr>
          <w:p w14:paraId="638F7DB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16</w:t>
            </w:r>
          </w:p>
        </w:tc>
        <w:tc>
          <w:tcPr>
            <w:tcW w:w="7677" w:type="dxa"/>
            <w:noWrap/>
          </w:tcPr>
          <w:p w14:paraId="12D5A32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16 trunchiuri analogice la 2 fire</w:t>
            </w:r>
          </w:p>
        </w:tc>
        <w:tc>
          <w:tcPr>
            <w:tcW w:w="1080" w:type="dxa"/>
            <w:noWrap/>
          </w:tcPr>
          <w:p w14:paraId="28E0DD5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216,97</w:t>
            </w:r>
          </w:p>
        </w:tc>
      </w:tr>
      <w:tr w:rsidR="00EA5BE9" w:rsidRPr="00EA5BE9" w14:paraId="23BC5E87" w14:textId="77777777" w:rsidTr="00EA5BE9">
        <w:trPr>
          <w:trHeight w:val="20"/>
        </w:trPr>
        <w:tc>
          <w:tcPr>
            <w:tcW w:w="440" w:type="dxa"/>
            <w:noWrap/>
          </w:tcPr>
          <w:p w14:paraId="2A07728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17</w:t>
            </w:r>
          </w:p>
        </w:tc>
        <w:tc>
          <w:tcPr>
            <w:tcW w:w="7677" w:type="dxa"/>
            <w:noWrap/>
          </w:tcPr>
          <w:p w14:paraId="7AC0790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17 trunchiuri analogice la 2 fire</w:t>
            </w:r>
          </w:p>
        </w:tc>
        <w:tc>
          <w:tcPr>
            <w:tcW w:w="1080" w:type="dxa"/>
            <w:noWrap/>
          </w:tcPr>
          <w:p w14:paraId="44EF19C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192,86</w:t>
            </w:r>
          </w:p>
        </w:tc>
      </w:tr>
      <w:tr w:rsidR="00EA5BE9" w:rsidRPr="00EA5BE9" w14:paraId="118F87DC" w14:textId="77777777" w:rsidTr="00EA5BE9">
        <w:trPr>
          <w:trHeight w:val="20"/>
        </w:trPr>
        <w:tc>
          <w:tcPr>
            <w:tcW w:w="440" w:type="dxa"/>
            <w:noWrap/>
          </w:tcPr>
          <w:p w14:paraId="0C8331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18</w:t>
            </w:r>
          </w:p>
        </w:tc>
        <w:tc>
          <w:tcPr>
            <w:tcW w:w="7677" w:type="dxa"/>
            <w:noWrap/>
          </w:tcPr>
          <w:p w14:paraId="2003F27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18 trunchiuri analogice la 2 fire</w:t>
            </w:r>
          </w:p>
        </w:tc>
        <w:tc>
          <w:tcPr>
            <w:tcW w:w="1080" w:type="dxa"/>
            <w:noWrap/>
          </w:tcPr>
          <w:p w14:paraId="5279466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168,75</w:t>
            </w:r>
          </w:p>
        </w:tc>
      </w:tr>
      <w:tr w:rsidR="00EA5BE9" w:rsidRPr="00EA5BE9" w14:paraId="2FF99CDE" w14:textId="77777777" w:rsidTr="00EA5BE9">
        <w:trPr>
          <w:trHeight w:val="20"/>
        </w:trPr>
        <w:tc>
          <w:tcPr>
            <w:tcW w:w="440" w:type="dxa"/>
            <w:noWrap/>
          </w:tcPr>
          <w:p w14:paraId="4A5BC89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19</w:t>
            </w:r>
          </w:p>
        </w:tc>
        <w:tc>
          <w:tcPr>
            <w:tcW w:w="7677" w:type="dxa"/>
            <w:noWrap/>
          </w:tcPr>
          <w:p w14:paraId="3E2BB94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19 trunchiuri analogice la 2 fire</w:t>
            </w:r>
          </w:p>
        </w:tc>
        <w:tc>
          <w:tcPr>
            <w:tcW w:w="1080" w:type="dxa"/>
            <w:noWrap/>
          </w:tcPr>
          <w:p w14:paraId="2E70946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144,64</w:t>
            </w:r>
          </w:p>
        </w:tc>
      </w:tr>
      <w:tr w:rsidR="00EA5BE9" w:rsidRPr="00EA5BE9" w14:paraId="09A0C217" w14:textId="77777777" w:rsidTr="00EA5BE9">
        <w:trPr>
          <w:trHeight w:val="20"/>
        </w:trPr>
        <w:tc>
          <w:tcPr>
            <w:tcW w:w="440" w:type="dxa"/>
            <w:noWrap/>
          </w:tcPr>
          <w:p w14:paraId="1603B0A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20</w:t>
            </w:r>
          </w:p>
        </w:tc>
        <w:tc>
          <w:tcPr>
            <w:tcW w:w="7677" w:type="dxa"/>
            <w:noWrap/>
          </w:tcPr>
          <w:p w14:paraId="269C3BB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20 trunchiuri analogice la 2 fire</w:t>
            </w:r>
          </w:p>
        </w:tc>
        <w:tc>
          <w:tcPr>
            <w:tcW w:w="1080" w:type="dxa"/>
            <w:noWrap/>
          </w:tcPr>
          <w:p w14:paraId="52AB1DB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120,54</w:t>
            </w:r>
          </w:p>
        </w:tc>
      </w:tr>
      <w:tr w:rsidR="00EA5BE9" w:rsidRPr="00EA5BE9" w14:paraId="6F1F320F" w14:textId="77777777" w:rsidTr="00EA5BE9">
        <w:trPr>
          <w:trHeight w:val="20"/>
        </w:trPr>
        <w:tc>
          <w:tcPr>
            <w:tcW w:w="440" w:type="dxa"/>
            <w:noWrap/>
          </w:tcPr>
          <w:p w14:paraId="7742AB7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21</w:t>
            </w:r>
          </w:p>
        </w:tc>
        <w:tc>
          <w:tcPr>
            <w:tcW w:w="7677" w:type="dxa"/>
            <w:noWrap/>
          </w:tcPr>
          <w:p w14:paraId="53B80C0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21 trunchiuri analogice la 2 fire</w:t>
            </w:r>
          </w:p>
        </w:tc>
        <w:tc>
          <w:tcPr>
            <w:tcW w:w="1080" w:type="dxa"/>
            <w:noWrap/>
          </w:tcPr>
          <w:p w14:paraId="56B1693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96,43</w:t>
            </w:r>
          </w:p>
        </w:tc>
      </w:tr>
      <w:tr w:rsidR="00EA5BE9" w:rsidRPr="00EA5BE9" w14:paraId="626464C1" w14:textId="77777777" w:rsidTr="00EA5BE9">
        <w:trPr>
          <w:trHeight w:val="20"/>
        </w:trPr>
        <w:tc>
          <w:tcPr>
            <w:tcW w:w="440" w:type="dxa"/>
            <w:noWrap/>
          </w:tcPr>
          <w:p w14:paraId="1AD04EA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22</w:t>
            </w:r>
          </w:p>
        </w:tc>
        <w:tc>
          <w:tcPr>
            <w:tcW w:w="7677" w:type="dxa"/>
            <w:noWrap/>
          </w:tcPr>
          <w:p w14:paraId="44672BF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22 trunchiuri analogice la 2 fire</w:t>
            </w:r>
          </w:p>
        </w:tc>
        <w:tc>
          <w:tcPr>
            <w:tcW w:w="1080" w:type="dxa"/>
            <w:noWrap/>
          </w:tcPr>
          <w:p w14:paraId="450EC33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72,32</w:t>
            </w:r>
          </w:p>
        </w:tc>
      </w:tr>
      <w:tr w:rsidR="00EA5BE9" w:rsidRPr="00EA5BE9" w14:paraId="5D2CF4F1" w14:textId="77777777" w:rsidTr="00EA5BE9">
        <w:trPr>
          <w:trHeight w:val="20"/>
        </w:trPr>
        <w:tc>
          <w:tcPr>
            <w:tcW w:w="440" w:type="dxa"/>
            <w:noWrap/>
          </w:tcPr>
          <w:p w14:paraId="407A346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23</w:t>
            </w:r>
          </w:p>
        </w:tc>
        <w:tc>
          <w:tcPr>
            <w:tcW w:w="7677" w:type="dxa"/>
            <w:noWrap/>
          </w:tcPr>
          <w:p w14:paraId="2B3929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23 trunchiuri analogice la 2 fire</w:t>
            </w:r>
          </w:p>
        </w:tc>
        <w:tc>
          <w:tcPr>
            <w:tcW w:w="1080" w:type="dxa"/>
            <w:noWrap/>
          </w:tcPr>
          <w:p w14:paraId="4B0014D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48,21</w:t>
            </w:r>
          </w:p>
        </w:tc>
      </w:tr>
      <w:tr w:rsidR="00EA5BE9" w:rsidRPr="00EA5BE9" w14:paraId="60940C46" w14:textId="77777777" w:rsidTr="00EA5BE9">
        <w:trPr>
          <w:trHeight w:val="20"/>
        </w:trPr>
        <w:tc>
          <w:tcPr>
            <w:tcW w:w="440" w:type="dxa"/>
            <w:noWrap/>
          </w:tcPr>
          <w:p w14:paraId="20BDA42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</w:t>
            </w:r>
          </w:p>
        </w:tc>
        <w:tc>
          <w:tcPr>
            <w:tcW w:w="7677" w:type="dxa"/>
            <w:noWrap/>
          </w:tcPr>
          <w:p w14:paraId="264F6DD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24 trunchiuri analogice la 2 fire</w:t>
            </w:r>
          </w:p>
        </w:tc>
        <w:tc>
          <w:tcPr>
            <w:tcW w:w="1080" w:type="dxa"/>
            <w:noWrap/>
          </w:tcPr>
          <w:p w14:paraId="5036C79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24,10</w:t>
            </w:r>
          </w:p>
        </w:tc>
      </w:tr>
      <w:tr w:rsidR="00EA5BE9" w:rsidRPr="00EA5BE9" w14:paraId="109BD09E" w14:textId="77777777" w:rsidTr="00EA5BE9">
        <w:trPr>
          <w:trHeight w:val="20"/>
        </w:trPr>
        <w:tc>
          <w:tcPr>
            <w:tcW w:w="440" w:type="dxa"/>
            <w:noWrap/>
          </w:tcPr>
          <w:p w14:paraId="2AA7D58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25</w:t>
            </w:r>
          </w:p>
        </w:tc>
        <w:tc>
          <w:tcPr>
            <w:tcW w:w="7677" w:type="dxa"/>
            <w:noWrap/>
          </w:tcPr>
          <w:p w14:paraId="03B6D4A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peste 24 trunchiuri analogice la 2 fire</w:t>
            </w:r>
          </w:p>
        </w:tc>
        <w:tc>
          <w:tcPr>
            <w:tcW w:w="1080" w:type="dxa"/>
            <w:noWrap/>
          </w:tcPr>
          <w:p w14:paraId="1808471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487FDEED" w14:textId="77777777" w:rsidTr="00EA5BE9">
        <w:trPr>
          <w:trHeight w:val="20"/>
        </w:trPr>
        <w:tc>
          <w:tcPr>
            <w:tcW w:w="440" w:type="dxa"/>
            <w:noWrap/>
          </w:tcPr>
          <w:p w14:paraId="449EE4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26</w:t>
            </w:r>
          </w:p>
        </w:tc>
        <w:tc>
          <w:tcPr>
            <w:tcW w:w="7677" w:type="dxa"/>
            <w:noWrap/>
          </w:tcPr>
          <w:p w14:paraId="1EB7082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Transformarea în trunchi digital E1-R2 de la serviciul  ISDN-30</w:t>
            </w:r>
          </w:p>
        </w:tc>
        <w:tc>
          <w:tcPr>
            <w:tcW w:w="1080" w:type="dxa"/>
            <w:noWrap/>
          </w:tcPr>
          <w:p w14:paraId="6EBFA09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142,43</w:t>
            </w:r>
          </w:p>
        </w:tc>
      </w:tr>
      <w:tr w:rsidR="00EA5BE9" w:rsidRPr="00EA5BE9" w14:paraId="0FA04585" w14:textId="77777777" w:rsidTr="00EA5BE9">
        <w:trPr>
          <w:trHeight w:val="20"/>
        </w:trPr>
        <w:tc>
          <w:tcPr>
            <w:tcW w:w="440" w:type="dxa"/>
            <w:noWrap/>
          </w:tcPr>
          <w:p w14:paraId="6C97F48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27</w:t>
            </w:r>
          </w:p>
        </w:tc>
        <w:tc>
          <w:tcPr>
            <w:tcW w:w="7677" w:type="dxa"/>
            <w:noWrap/>
          </w:tcPr>
          <w:p w14:paraId="1C8BBA8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Transformarea în trunchi analogic sau LTP, de la serviciul ISDN</w:t>
            </w:r>
          </w:p>
        </w:tc>
        <w:tc>
          <w:tcPr>
            <w:tcW w:w="1080" w:type="dxa"/>
            <w:noWrap/>
          </w:tcPr>
          <w:p w14:paraId="377E9ED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7,91</w:t>
            </w:r>
          </w:p>
        </w:tc>
      </w:tr>
      <w:tr w:rsidR="00EA5BE9" w:rsidRPr="00EA5BE9" w14:paraId="2D0269EF" w14:textId="77777777" w:rsidTr="00EA5BE9">
        <w:trPr>
          <w:trHeight w:val="20"/>
        </w:trPr>
        <w:tc>
          <w:tcPr>
            <w:tcW w:w="440" w:type="dxa"/>
            <w:noWrap/>
          </w:tcPr>
          <w:p w14:paraId="1297C7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28</w:t>
            </w:r>
          </w:p>
        </w:tc>
        <w:tc>
          <w:tcPr>
            <w:tcW w:w="7677" w:type="dxa"/>
            <w:noWrap/>
          </w:tcPr>
          <w:p w14:paraId="63D2037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Modificarea serviciului de la o categorie de reţea la alta - la cerere*</w:t>
            </w:r>
          </w:p>
        </w:tc>
        <w:tc>
          <w:tcPr>
            <w:tcW w:w="1080" w:type="dxa"/>
            <w:noWrap/>
          </w:tcPr>
          <w:p w14:paraId="0ADBCAD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5,74</w:t>
            </w:r>
          </w:p>
        </w:tc>
      </w:tr>
      <w:tr w:rsidR="00EA5BE9" w:rsidRPr="00EA5BE9" w14:paraId="1C1445AF" w14:textId="77777777" w:rsidTr="00EA5BE9">
        <w:trPr>
          <w:trHeight w:val="20"/>
        </w:trPr>
        <w:tc>
          <w:tcPr>
            <w:tcW w:w="440" w:type="dxa"/>
            <w:noWrap/>
          </w:tcPr>
          <w:p w14:paraId="50A6D40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29</w:t>
            </w:r>
          </w:p>
        </w:tc>
        <w:tc>
          <w:tcPr>
            <w:tcW w:w="7677" w:type="dxa"/>
            <w:noWrap/>
          </w:tcPr>
          <w:p w14:paraId="2B2036E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Modificarea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accesului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de la « 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concentrator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 » la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centrală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oficiu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- la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cerere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>*</w:t>
            </w:r>
          </w:p>
        </w:tc>
        <w:tc>
          <w:tcPr>
            <w:tcW w:w="1080" w:type="dxa"/>
            <w:noWrap/>
          </w:tcPr>
          <w:p w14:paraId="0DE819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3,82</w:t>
            </w:r>
          </w:p>
        </w:tc>
      </w:tr>
      <w:tr w:rsidR="00EA5BE9" w:rsidRPr="00EA5BE9" w14:paraId="0241D9E5" w14:textId="77777777" w:rsidTr="00EA5BE9">
        <w:trPr>
          <w:trHeight w:val="20"/>
        </w:trPr>
        <w:tc>
          <w:tcPr>
            <w:tcW w:w="440" w:type="dxa"/>
            <w:noWrap/>
          </w:tcPr>
          <w:p w14:paraId="50C209E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eastAsia="Arial Unicode MS" w:cs="Tele-GroteskNor"/>
                <w:sz w:val="20"/>
                <w:szCs w:val="20"/>
              </w:rPr>
              <w:t>30</w:t>
            </w:r>
          </w:p>
        </w:tc>
        <w:tc>
          <w:tcPr>
            <w:tcW w:w="7677" w:type="dxa"/>
            <w:noWrap/>
          </w:tcPr>
          <w:p w14:paraId="3F0235F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napToGrid w:val="0"/>
                <w:sz w:val="20"/>
                <w:szCs w:val="20"/>
                <w:lang w:val="it-IT"/>
              </w:rPr>
              <w:t>Eliberarea unui circuit telefonic prin instalarea unui sistem multigain (persoane juridice)</w:t>
            </w:r>
          </w:p>
        </w:tc>
        <w:tc>
          <w:tcPr>
            <w:tcW w:w="1080" w:type="dxa"/>
            <w:noWrap/>
          </w:tcPr>
          <w:p w14:paraId="52DCF8C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7,80</w:t>
            </w:r>
          </w:p>
        </w:tc>
      </w:tr>
    </w:tbl>
    <w:p w14:paraId="3350DE9D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 w:rsidRPr="00EA5BE9">
        <w:rPr>
          <w:rFonts w:cs="Tele-GroteskNor"/>
          <w:sz w:val="20"/>
          <w:szCs w:val="20"/>
          <w:lang w:val="it-IT"/>
        </w:rPr>
        <w:t>* include Schimbarea numărului de apel (SNA), a se vedea articolul</w:t>
      </w:r>
    </w:p>
    <w:p w14:paraId="4078FE43" w14:textId="77777777" w:rsid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>
        <w:rPr>
          <w:rFonts w:cs="Tele-GroteskNor"/>
          <w:sz w:val="20"/>
          <w:szCs w:val="20"/>
          <w:lang w:val="it-IT"/>
        </w:rPr>
        <w:br/>
      </w:r>
      <w:r w:rsidRPr="00EA5BE9">
        <w:rPr>
          <w:rFonts w:cs="Tele-GroteskNor"/>
          <w:sz w:val="20"/>
          <w:szCs w:val="20"/>
          <w:lang w:val="it-IT"/>
        </w:rPr>
        <w:t>Notă: Transformarea unui trunchi analogic în LTP sau invers nu se tarifează.</w:t>
      </w:r>
    </w:p>
    <w:p w14:paraId="7CBF16EB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49DF399F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II. Modificări acces reţea digitală cu servicii integrate (ISDN)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6B36EED6" w14:textId="77777777" w:rsidTr="00EA5BE9">
        <w:trPr>
          <w:trHeight w:val="20"/>
        </w:trPr>
        <w:tc>
          <w:tcPr>
            <w:tcW w:w="557" w:type="dxa"/>
            <w:noWrap/>
          </w:tcPr>
          <w:p w14:paraId="13B2532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3B2D5A4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55EC744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Euro</w:t>
            </w:r>
          </w:p>
        </w:tc>
      </w:tr>
      <w:tr w:rsidR="00EA5BE9" w:rsidRPr="00EA5BE9" w14:paraId="02A90DC6" w14:textId="77777777" w:rsidTr="00EA5BE9">
        <w:trPr>
          <w:trHeight w:val="20"/>
        </w:trPr>
        <w:tc>
          <w:tcPr>
            <w:tcW w:w="557" w:type="dxa"/>
            <w:noWrap/>
          </w:tcPr>
          <w:p w14:paraId="3575766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</w:t>
            </w:r>
          </w:p>
        </w:tc>
        <w:tc>
          <w:tcPr>
            <w:tcW w:w="7560" w:type="dxa"/>
            <w:noWrap/>
          </w:tcPr>
          <w:p w14:paraId="764C7EE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ISDN-2 din LTP sau trunchi analogic</w:t>
            </w:r>
          </w:p>
        </w:tc>
        <w:tc>
          <w:tcPr>
            <w:tcW w:w="1080" w:type="dxa"/>
            <w:noWrap/>
          </w:tcPr>
          <w:p w14:paraId="6FAE0956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30,77</w:t>
            </w:r>
          </w:p>
        </w:tc>
      </w:tr>
      <w:tr w:rsidR="00EA5BE9" w:rsidRPr="00EA5BE9" w14:paraId="22077AE8" w14:textId="77777777" w:rsidTr="00EA5BE9">
        <w:trPr>
          <w:trHeight w:val="20"/>
        </w:trPr>
        <w:tc>
          <w:tcPr>
            <w:tcW w:w="557" w:type="dxa"/>
            <w:noWrap/>
          </w:tcPr>
          <w:p w14:paraId="2A821D3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</w:t>
            </w:r>
          </w:p>
        </w:tc>
        <w:tc>
          <w:tcPr>
            <w:tcW w:w="7560" w:type="dxa"/>
            <w:noWrap/>
          </w:tcPr>
          <w:p w14:paraId="5CA7172D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ISDN-30, din ISDN-2</w:t>
            </w:r>
          </w:p>
        </w:tc>
        <w:tc>
          <w:tcPr>
            <w:tcW w:w="1080" w:type="dxa"/>
            <w:noWrap/>
          </w:tcPr>
          <w:p w14:paraId="11310E8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637,43</w:t>
            </w:r>
          </w:p>
        </w:tc>
      </w:tr>
      <w:tr w:rsidR="00EA5BE9" w:rsidRPr="00EA5BE9" w14:paraId="6EB1BD4A" w14:textId="77777777" w:rsidTr="00EA5BE9">
        <w:trPr>
          <w:trHeight w:val="20"/>
        </w:trPr>
        <w:tc>
          <w:tcPr>
            <w:tcW w:w="557" w:type="dxa"/>
            <w:noWrap/>
          </w:tcPr>
          <w:p w14:paraId="1402E7A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</w:t>
            </w:r>
          </w:p>
        </w:tc>
        <w:tc>
          <w:tcPr>
            <w:tcW w:w="7560" w:type="dxa"/>
            <w:noWrap/>
          </w:tcPr>
          <w:p w14:paraId="4E7DD58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în ISDN-30, din trunchi digital E1-R2</w:t>
            </w:r>
          </w:p>
        </w:tc>
        <w:tc>
          <w:tcPr>
            <w:tcW w:w="1080" w:type="dxa"/>
            <w:noWrap/>
          </w:tcPr>
          <w:p w14:paraId="4C763A9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142,43</w:t>
            </w:r>
          </w:p>
        </w:tc>
      </w:tr>
      <w:tr w:rsidR="00EA5BE9" w:rsidRPr="00EA5BE9" w14:paraId="2768F06C" w14:textId="77777777" w:rsidTr="00EA5BE9">
        <w:trPr>
          <w:trHeight w:val="20"/>
        </w:trPr>
        <w:tc>
          <w:tcPr>
            <w:tcW w:w="557" w:type="dxa"/>
            <w:noWrap/>
          </w:tcPr>
          <w:p w14:paraId="33B7C05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</w:t>
            </w:r>
          </w:p>
        </w:tc>
        <w:tc>
          <w:tcPr>
            <w:tcW w:w="7560" w:type="dxa"/>
            <w:noWrap/>
          </w:tcPr>
          <w:p w14:paraId="2B597D6D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 până la 5 linii/ trunchiuri analogice</w:t>
            </w:r>
          </w:p>
        </w:tc>
        <w:tc>
          <w:tcPr>
            <w:tcW w:w="1080" w:type="dxa"/>
            <w:noWrap/>
          </w:tcPr>
          <w:p w14:paraId="232D999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594,34</w:t>
            </w:r>
          </w:p>
        </w:tc>
      </w:tr>
      <w:tr w:rsidR="00EA5BE9" w:rsidRPr="00EA5BE9" w14:paraId="34A52029" w14:textId="77777777" w:rsidTr="00EA5BE9">
        <w:trPr>
          <w:trHeight w:val="20"/>
        </w:trPr>
        <w:tc>
          <w:tcPr>
            <w:tcW w:w="557" w:type="dxa"/>
            <w:noWrap/>
          </w:tcPr>
          <w:p w14:paraId="7FDC212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</w:t>
            </w:r>
          </w:p>
        </w:tc>
        <w:tc>
          <w:tcPr>
            <w:tcW w:w="7560" w:type="dxa"/>
            <w:noWrap/>
          </w:tcPr>
          <w:p w14:paraId="3AF168D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6 până la 10 linii/ trunchiuri analogice</w:t>
            </w:r>
          </w:p>
        </w:tc>
        <w:tc>
          <w:tcPr>
            <w:tcW w:w="1080" w:type="dxa"/>
            <w:noWrap/>
          </w:tcPr>
          <w:p w14:paraId="5A4F70B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459,82</w:t>
            </w:r>
          </w:p>
        </w:tc>
      </w:tr>
      <w:tr w:rsidR="00EA5BE9" w:rsidRPr="00EA5BE9" w14:paraId="20FB8167" w14:textId="77777777" w:rsidTr="00EA5BE9">
        <w:trPr>
          <w:trHeight w:val="20"/>
        </w:trPr>
        <w:tc>
          <w:tcPr>
            <w:tcW w:w="557" w:type="dxa"/>
            <w:noWrap/>
          </w:tcPr>
          <w:p w14:paraId="3DCF976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560" w:type="dxa"/>
            <w:noWrap/>
          </w:tcPr>
          <w:p w14:paraId="5FEFB0A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11 până la 15 linii/ trunchiuri analogice</w:t>
            </w:r>
          </w:p>
        </w:tc>
        <w:tc>
          <w:tcPr>
            <w:tcW w:w="1080" w:type="dxa"/>
            <w:noWrap/>
          </w:tcPr>
          <w:p w14:paraId="0958713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324,43</w:t>
            </w:r>
          </w:p>
        </w:tc>
      </w:tr>
      <w:tr w:rsidR="00EA5BE9" w:rsidRPr="00EA5BE9" w14:paraId="3BF40470" w14:textId="77777777" w:rsidTr="00EA5BE9">
        <w:trPr>
          <w:trHeight w:val="20"/>
        </w:trPr>
        <w:tc>
          <w:tcPr>
            <w:tcW w:w="557" w:type="dxa"/>
            <w:noWrap/>
          </w:tcPr>
          <w:p w14:paraId="6BA01805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</w:t>
            </w:r>
          </w:p>
        </w:tc>
        <w:tc>
          <w:tcPr>
            <w:tcW w:w="7560" w:type="dxa"/>
            <w:noWrap/>
          </w:tcPr>
          <w:p w14:paraId="77C65C3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16 până la 25 linii/ trunchiuri analogice</w:t>
            </w:r>
          </w:p>
        </w:tc>
        <w:tc>
          <w:tcPr>
            <w:tcW w:w="1080" w:type="dxa"/>
            <w:noWrap/>
          </w:tcPr>
          <w:p w14:paraId="0FCCB97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135,39</w:t>
            </w:r>
          </w:p>
        </w:tc>
      </w:tr>
      <w:tr w:rsidR="00EA5BE9" w:rsidRPr="00EA5BE9" w14:paraId="1DE02ECD" w14:textId="77777777" w:rsidTr="00EA5BE9">
        <w:trPr>
          <w:trHeight w:val="20"/>
        </w:trPr>
        <w:tc>
          <w:tcPr>
            <w:tcW w:w="557" w:type="dxa"/>
            <w:noWrap/>
          </w:tcPr>
          <w:p w14:paraId="1B5B205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8</w:t>
            </w:r>
          </w:p>
        </w:tc>
        <w:tc>
          <w:tcPr>
            <w:tcW w:w="7560" w:type="dxa"/>
            <w:noWrap/>
          </w:tcPr>
          <w:p w14:paraId="11F499C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în</w:t>
            </w: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 ISDN-30,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 xml:space="preserve"> </w:t>
            </w:r>
            <w:r w:rsidRPr="00EA5BE9">
              <w:rPr>
                <w:rFonts w:cs="Tele-GroteskNor"/>
                <w:sz w:val="20"/>
                <w:szCs w:val="20"/>
                <w:lang w:val="sv-SE"/>
              </w:rPr>
              <w:t>din peste 25 linii/ trunchiuri analogice</w:t>
            </w:r>
          </w:p>
        </w:tc>
        <w:tc>
          <w:tcPr>
            <w:tcW w:w="1080" w:type="dxa"/>
            <w:noWrap/>
          </w:tcPr>
          <w:p w14:paraId="6FBC178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032E7C9D" w14:textId="77777777" w:rsidTr="00EA5BE9">
        <w:trPr>
          <w:trHeight w:val="20"/>
        </w:trPr>
        <w:tc>
          <w:tcPr>
            <w:tcW w:w="557" w:type="dxa"/>
            <w:noWrap/>
          </w:tcPr>
          <w:p w14:paraId="3C70395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</w:t>
            </w:r>
          </w:p>
        </w:tc>
        <w:tc>
          <w:tcPr>
            <w:tcW w:w="7560" w:type="dxa"/>
            <w:noWrap/>
          </w:tcPr>
          <w:p w14:paraId="3854109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ISDN-30, din ISDN-8/ 16/ 24/ 30U</w:t>
            </w:r>
          </w:p>
        </w:tc>
        <w:tc>
          <w:tcPr>
            <w:tcW w:w="1080" w:type="dxa"/>
            <w:noWrap/>
          </w:tcPr>
          <w:p w14:paraId="0C0DA98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</w:tbl>
    <w:p w14:paraId="296F463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ro-RO"/>
        </w:rPr>
      </w:pPr>
    </w:p>
    <w:p w14:paraId="2CE561C8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ro-RO"/>
        </w:rPr>
      </w:pPr>
      <w:r w:rsidRPr="00EA5BE9">
        <w:rPr>
          <w:rFonts w:cs="Tele-GroteskNor"/>
          <w:sz w:val="20"/>
          <w:szCs w:val="20"/>
          <w:lang w:val="ro-RO"/>
        </w:rPr>
        <w:t>Pentru serviciile ISDN BRA: ISDN Basic Access, ISDN Free + 200, ISDN Free + 300, ISDN Free All, trecerea de la un Abonament superior la altul inferior (ex. de la ISDN Free + 300 la ISDN Free + 200), taxa este de 100 Euro, fara TVA.</w:t>
      </w:r>
    </w:p>
    <w:p w14:paraId="76E5102B" w14:textId="77777777" w:rsid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 w:rsidRPr="00EA5BE9">
        <w:rPr>
          <w:rFonts w:cs="Tele-GroteskNor"/>
          <w:sz w:val="20"/>
          <w:szCs w:val="20"/>
          <w:lang w:val="it-IT"/>
        </w:rPr>
        <w:t>Pentru serviciile ISDN PRA: ISDN Primary Access, ISDN 3500, trecerea de la un Abonament superior la altul inferior (ex. De la ISDN 3500 la ISDN Primary Access), taxa este de 300 Euro, fara TVA.</w:t>
      </w:r>
    </w:p>
    <w:p w14:paraId="4CAA2BA5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375933AE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fr-FR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lastRenderedPageBreak/>
        <w:t xml:space="preserve">III. Alte </w:t>
      </w:r>
      <w:proofErr w:type="spellStart"/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t>modificări</w:t>
      </w:r>
      <w:proofErr w:type="spellEnd"/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00223448" w14:textId="77777777" w:rsidTr="00EA5BE9">
        <w:trPr>
          <w:trHeight w:val="20"/>
        </w:trPr>
        <w:tc>
          <w:tcPr>
            <w:tcW w:w="572" w:type="dxa"/>
            <w:noWrap/>
          </w:tcPr>
          <w:p w14:paraId="742072C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</w:p>
        </w:tc>
        <w:tc>
          <w:tcPr>
            <w:tcW w:w="7775" w:type="dxa"/>
            <w:noWrap/>
          </w:tcPr>
          <w:p w14:paraId="1BE00A9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</w:p>
        </w:tc>
        <w:tc>
          <w:tcPr>
            <w:tcW w:w="1111" w:type="dxa"/>
            <w:noWrap/>
          </w:tcPr>
          <w:p w14:paraId="7D033C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4E6D63DB" w14:textId="77777777" w:rsidTr="00EA5BE9">
        <w:trPr>
          <w:trHeight w:val="20"/>
        </w:trPr>
        <w:tc>
          <w:tcPr>
            <w:tcW w:w="572" w:type="dxa"/>
            <w:noWrap/>
          </w:tcPr>
          <w:p w14:paraId="3B3C64E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775" w:type="dxa"/>
            <w:noWrap/>
          </w:tcPr>
          <w:p w14:paraId="16F8CFD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Schimbarea numărului de apel telefonic (SNA), ca operaţiune independentă – la cerere</w:t>
            </w:r>
          </w:p>
        </w:tc>
        <w:tc>
          <w:tcPr>
            <w:tcW w:w="1111" w:type="dxa"/>
            <w:noWrap/>
          </w:tcPr>
          <w:p w14:paraId="624A10A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10,00</w:t>
            </w:r>
          </w:p>
        </w:tc>
      </w:tr>
      <w:tr w:rsidR="00EA5BE9" w:rsidRPr="00EA5BE9" w14:paraId="4E69146C" w14:textId="77777777" w:rsidTr="00EA5BE9">
        <w:trPr>
          <w:trHeight w:val="20"/>
        </w:trPr>
        <w:tc>
          <w:tcPr>
            <w:tcW w:w="572" w:type="dxa"/>
            <w:noWrap/>
          </w:tcPr>
          <w:p w14:paraId="559CA13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775" w:type="dxa"/>
            <w:noWrap/>
          </w:tcPr>
          <w:p w14:paraId="74E0F6C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Conectare trunchiuri sau LTP în sistem “hunting” - pentru fiecare operaţiune într-o centrală</w:t>
            </w:r>
          </w:p>
        </w:tc>
        <w:tc>
          <w:tcPr>
            <w:tcW w:w="1111" w:type="dxa"/>
            <w:noWrap/>
          </w:tcPr>
          <w:p w14:paraId="7568BEB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3,00</w:t>
            </w:r>
          </w:p>
        </w:tc>
      </w:tr>
    </w:tbl>
    <w:p w14:paraId="30415804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55DA50B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Secţiunea B. Mutări exterioare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7EA66BEE" w14:textId="77777777" w:rsidTr="00EA5BE9">
        <w:trPr>
          <w:trHeight w:val="20"/>
        </w:trPr>
        <w:tc>
          <w:tcPr>
            <w:tcW w:w="557" w:type="dxa"/>
            <w:noWrap/>
          </w:tcPr>
          <w:p w14:paraId="33567BD4" w14:textId="77777777" w:rsidR="00EA5BE9" w:rsidRPr="00EA5BE9" w:rsidRDefault="00EA5BE9" w:rsidP="00EA5BE9">
            <w:pPr>
              <w:ind w:right="-7"/>
              <w:rPr>
                <w:rFonts w:cs="Tele-GroteskNor"/>
                <w:bCs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17D9529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Mutare</w:t>
            </w:r>
          </w:p>
        </w:tc>
        <w:tc>
          <w:tcPr>
            <w:tcW w:w="1080" w:type="dxa"/>
            <w:noWrap/>
          </w:tcPr>
          <w:p w14:paraId="0741B416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es-ES_tradnl"/>
              </w:rPr>
            </w:pPr>
            <w:r w:rsidRPr="00EA5BE9">
              <w:rPr>
                <w:rFonts w:cs="Tele-GroteskNor"/>
                <w:sz w:val="20"/>
                <w:szCs w:val="20"/>
                <w:lang w:val="es-ES_tradnl"/>
              </w:rPr>
              <w:t>Euro</w:t>
            </w:r>
          </w:p>
        </w:tc>
      </w:tr>
      <w:tr w:rsidR="00EA5BE9" w:rsidRPr="00EA5BE9" w14:paraId="3E764641" w14:textId="77777777" w:rsidTr="00EA5BE9">
        <w:trPr>
          <w:trHeight w:val="20"/>
        </w:trPr>
        <w:tc>
          <w:tcPr>
            <w:tcW w:w="557" w:type="dxa"/>
            <w:noWrap/>
          </w:tcPr>
          <w:p w14:paraId="518795A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560" w:type="dxa"/>
            <w:noWrap/>
          </w:tcPr>
          <w:p w14:paraId="5984FBD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ISDN-2</w:t>
            </w:r>
          </w:p>
        </w:tc>
        <w:tc>
          <w:tcPr>
            <w:tcW w:w="1080" w:type="dxa"/>
            <w:noWrap/>
          </w:tcPr>
          <w:p w14:paraId="5DBD33B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38,68</w:t>
            </w:r>
          </w:p>
        </w:tc>
      </w:tr>
      <w:tr w:rsidR="00EA5BE9" w:rsidRPr="00EA5BE9" w14:paraId="516AC234" w14:textId="77777777" w:rsidTr="00EA5BE9">
        <w:trPr>
          <w:trHeight w:val="20"/>
        </w:trPr>
        <w:tc>
          <w:tcPr>
            <w:tcW w:w="557" w:type="dxa"/>
            <w:noWrap/>
          </w:tcPr>
          <w:p w14:paraId="5A7203B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560" w:type="dxa"/>
            <w:noWrap/>
          </w:tcPr>
          <w:p w14:paraId="6305E7C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ISDN-30, ISDN-30U, ISDN-24, ISDN-16, ISDN-8</w:t>
            </w:r>
          </w:p>
        </w:tc>
        <w:tc>
          <w:tcPr>
            <w:tcW w:w="1080" w:type="dxa"/>
            <w:noWrap/>
          </w:tcPr>
          <w:p w14:paraId="7499F57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676,11</w:t>
            </w:r>
          </w:p>
        </w:tc>
      </w:tr>
      <w:tr w:rsidR="00EA5BE9" w:rsidRPr="00EA5BE9" w14:paraId="07DD32F9" w14:textId="77777777" w:rsidTr="00EA5BE9">
        <w:trPr>
          <w:trHeight w:val="20"/>
        </w:trPr>
        <w:tc>
          <w:tcPr>
            <w:tcW w:w="557" w:type="dxa"/>
            <w:noWrap/>
          </w:tcPr>
          <w:p w14:paraId="07A914F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7C970E6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LTP/ TRK</w:t>
            </w:r>
          </w:p>
        </w:tc>
        <w:tc>
          <w:tcPr>
            <w:tcW w:w="1080" w:type="dxa"/>
            <w:noWrap/>
          </w:tcPr>
          <w:p w14:paraId="4A10F6E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25</w:t>
            </w:r>
          </w:p>
        </w:tc>
      </w:tr>
    </w:tbl>
    <w:p w14:paraId="4BF92444" w14:textId="77777777" w:rsidR="00EA5BE9" w:rsidRDefault="00EA5BE9" w:rsidP="00EA5BE9">
      <w:pPr>
        <w:ind w:right="-7"/>
        <w:rPr>
          <w:rFonts w:cs="Tele-GroteskNor"/>
          <w:sz w:val="20"/>
          <w:szCs w:val="20"/>
          <w:lang w:val="fr-FR"/>
        </w:rPr>
      </w:pPr>
      <w:proofErr w:type="spellStart"/>
      <w:r w:rsidRPr="00EA5BE9">
        <w:rPr>
          <w:rFonts w:cs="Tele-GroteskNor"/>
          <w:sz w:val="20"/>
          <w:szCs w:val="20"/>
          <w:lang w:val="fr-FR"/>
        </w:rPr>
        <w:t>Lungimea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fir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EA5BE9">
        <w:rPr>
          <w:rFonts w:cs="Tele-GroteskNor"/>
          <w:sz w:val="20"/>
          <w:szCs w:val="20"/>
          <w:lang w:val="fr-FR"/>
        </w:rPr>
        <w:t>exterior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(</w:t>
      </w:r>
      <w:proofErr w:type="spellStart"/>
      <w:r w:rsidRPr="00EA5BE9">
        <w:rPr>
          <w:rFonts w:cs="Tele-GroteskNor"/>
          <w:sz w:val="20"/>
          <w:szCs w:val="20"/>
          <w:lang w:val="fr-FR"/>
        </w:rPr>
        <w:t>bridă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) ce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depăşeşte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200 m se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facturează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EA5BE9">
        <w:rPr>
          <w:rFonts w:cs="Tele-GroteskNor"/>
          <w:sz w:val="20"/>
          <w:szCs w:val="20"/>
          <w:lang w:val="fr-FR"/>
        </w:rPr>
        <w:t>separat</w:t>
      </w:r>
      <w:proofErr w:type="spellEnd"/>
      <w:r w:rsidRPr="00EA5BE9">
        <w:rPr>
          <w:rFonts w:cs="Tele-GroteskNor"/>
          <w:sz w:val="20"/>
          <w:szCs w:val="20"/>
          <w:lang w:val="fr-FR"/>
        </w:rPr>
        <w:t>.</w:t>
      </w:r>
    </w:p>
    <w:p w14:paraId="2FF12C2E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fr-FR"/>
        </w:rPr>
      </w:pPr>
    </w:p>
    <w:p w14:paraId="5238B4A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napToGrid w:val="0"/>
          <w:sz w:val="24"/>
          <w:lang w:val="ro-RO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 xml:space="preserve">Secţiunea C.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Opera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ro-RO"/>
        </w:rPr>
        <w:t>ţiuni restricţionare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 xml:space="preserve">/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ro-RO"/>
        </w:rPr>
        <w:t>deblocare servicii</w:t>
      </w:r>
    </w:p>
    <w:p w14:paraId="64766F1C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I. Restricţionare apeluri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3"/>
        <w:gridCol w:w="7775"/>
        <w:gridCol w:w="8"/>
        <w:gridCol w:w="1102"/>
      </w:tblGrid>
      <w:tr w:rsidR="00EA5BE9" w:rsidRPr="00EA5BE9" w14:paraId="66278FEE" w14:textId="77777777" w:rsidTr="00EA5BE9">
        <w:trPr>
          <w:trHeight w:val="20"/>
        </w:trPr>
        <w:tc>
          <w:tcPr>
            <w:tcW w:w="557" w:type="dxa"/>
            <w:noWrap/>
          </w:tcPr>
          <w:p w14:paraId="2E9171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1CB1485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gridSpan w:val="2"/>
            <w:noWrap/>
          </w:tcPr>
          <w:p w14:paraId="5830E0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449009F7" w14:textId="77777777" w:rsidTr="00EA5BE9">
        <w:trPr>
          <w:trHeight w:val="20"/>
        </w:trPr>
        <w:tc>
          <w:tcPr>
            <w:tcW w:w="557" w:type="dxa"/>
            <w:noWrap/>
          </w:tcPr>
          <w:p w14:paraId="16C983D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560" w:type="dxa"/>
            <w:noWrap/>
          </w:tcPr>
          <w:p w14:paraId="4BD2A10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Restricţionarea fără parolă a liniilor principale</w:t>
            </w:r>
          </w:p>
        </w:tc>
        <w:tc>
          <w:tcPr>
            <w:tcW w:w="1080" w:type="dxa"/>
            <w:gridSpan w:val="2"/>
            <w:noWrap/>
          </w:tcPr>
          <w:p w14:paraId="6A79251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0,47</w:t>
            </w:r>
          </w:p>
        </w:tc>
      </w:tr>
      <w:tr w:rsidR="00EA5BE9" w:rsidRPr="00EA5BE9" w14:paraId="570187E1" w14:textId="77777777" w:rsidTr="00EA5BE9">
        <w:trPr>
          <w:trHeight w:val="20"/>
        </w:trPr>
        <w:tc>
          <w:tcPr>
            <w:tcW w:w="557" w:type="dxa"/>
            <w:noWrap/>
          </w:tcPr>
          <w:p w14:paraId="64DB2E2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</w:t>
            </w:r>
          </w:p>
        </w:tc>
        <w:tc>
          <w:tcPr>
            <w:tcW w:w="7568" w:type="dxa"/>
            <w:gridSpan w:val="2"/>
            <w:noWrap/>
          </w:tcPr>
          <w:p w14:paraId="478798A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Deblocarea accesului la serviciul "Restricţionarea cu parolă a apelurilor de plecare"</w:t>
            </w:r>
          </w:p>
        </w:tc>
        <w:tc>
          <w:tcPr>
            <w:tcW w:w="1072" w:type="dxa"/>
          </w:tcPr>
          <w:p w14:paraId="37F8988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eastAsia="Arial Unicode MS" w:cs="Tele-GroteskNor"/>
                <w:sz w:val="20"/>
                <w:szCs w:val="20"/>
              </w:rPr>
              <w:t>-</w:t>
            </w:r>
          </w:p>
        </w:tc>
      </w:tr>
    </w:tbl>
    <w:p w14:paraId="70C6AC1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224E3ECD" w14:textId="77777777" w:rsidTr="00EA5BE9">
        <w:trPr>
          <w:trHeight w:val="20"/>
        </w:trPr>
        <w:tc>
          <w:tcPr>
            <w:tcW w:w="557" w:type="dxa"/>
            <w:noWrap/>
          </w:tcPr>
          <w:p w14:paraId="10C4B0A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64BA608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5D15A45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ro-RO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Euro</w:t>
            </w:r>
            <w:r w:rsidRPr="00EA5BE9">
              <w:rPr>
                <w:rFonts w:eastAsia="Arial Unicode MS" w:cs="Tele-GroteskNor"/>
                <w:sz w:val="20"/>
                <w:szCs w:val="20"/>
              </w:rPr>
              <w:t>/</w:t>
            </w:r>
            <w:r w:rsidRPr="00EA5BE9">
              <w:rPr>
                <w:rFonts w:eastAsia="Arial Unicode MS" w:cs="Tele-GroteskNor"/>
                <w:sz w:val="20"/>
                <w:szCs w:val="20"/>
                <w:lang w:val="ro-RO"/>
              </w:rPr>
              <w:t>lună</w:t>
            </w:r>
          </w:p>
        </w:tc>
      </w:tr>
      <w:tr w:rsidR="00EA5BE9" w:rsidRPr="00EA5BE9" w14:paraId="78B6ADCE" w14:textId="77777777" w:rsidTr="00EA5BE9">
        <w:trPr>
          <w:trHeight w:val="20"/>
        </w:trPr>
        <w:tc>
          <w:tcPr>
            <w:tcW w:w="557" w:type="dxa"/>
            <w:noWrap/>
          </w:tcPr>
          <w:p w14:paraId="2ECC03D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63BCCA0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Suspendarea la cerere – persoane fizice</w:t>
            </w:r>
          </w:p>
        </w:tc>
        <w:tc>
          <w:tcPr>
            <w:tcW w:w="1080" w:type="dxa"/>
            <w:noWrap/>
          </w:tcPr>
          <w:p w14:paraId="5C9FC78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3,00</w:t>
            </w:r>
          </w:p>
        </w:tc>
      </w:tr>
    </w:tbl>
    <w:p w14:paraId="1336AC47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  <w:r w:rsidRPr="00EA5BE9">
        <w:rPr>
          <w:rFonts w:cs="Tele-GroteskNor"/>
          <w:bCs/>
          <w:sz w:val="20"/>
          <w:szCs w:val="20"/>
          <w:lang w:val="it-IT"/>
        </w:rPr>
        <w:t>Serviciul de suspendare</w:t>
      </w:r>
    </w:p>
    <w:p w14:paraId="337BDDC2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it-IT"/>
        </w:rPr>
        <w:t xml:space="preserve">la cerere a liniei telefonice este disponibil </w:t>
      </w:r>
      <w:r w:rsidRPr="00EA5BE9">
        <w:rPr>
          <w:rFonts w:cs="Tele-GroteskNor"/>
          <w:bCs/>
          <w:sz w:val="20"/>
          <w:szCs w:val="20"/>
          <w:lang w:val="ro-RO"/>
        </w:rPr>
        <w:t>în două variante:</w:t>
      </w:r>
    </w:p>
    <w:p w14:paraId="31F73DA2" w14:textId="77777777" w:rsidR="00EA5BE9" w:rsidRPr="00EA5BE9" w:rsidRDefault="00EA5BE9" w:rsidP="00EA5BE9">
      <w:pPr>
        <w:pStyle w:val="ListParagraph"/>
        <w:numPr>
          <w:ilvl w:val="1"/>
          <w:numId w:val="2"/>
        </w:num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ro-RO"/>
        </w:rPr>
        <w:t>pe o perioadă de 3 luni, disponibil o dată pe an</w:t>
      </w:r>
    </w:p>
    <w:p w14:paraId="750447BD" w14:textId="77777777" w:rsidR="00EA5BE9" w:rsidRPr="00EA5BE9" w:rsidRDefault="00EA5BE9" w:rsidP="00EA5BE9">
      <w:pPr>
        <w:pStyle w:val="ListParagraph"/>
        <w:numPr>
          <w:ilvl w:val="1"/>
          <w:numId w:val="3"/>
        </w:num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ro-RO"/>
        </w:rPr>
        <w:t>pe o perioadă de 6 luni, disponibil o dată la doi ani</w:t>
      </w:r>
    </w:p>
    <w:p w14:paraId="4041205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</w:p>
    <w:p w14:paraId="1D8254B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II. Repunerea în funcţiune după suspendare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69F78683" w14:textId="77777777" w:rsidTr="00EA5BE9">
        <w:trPr>
          <w:trHeight w:val="20"/>
        </w:trPr>
        <w:tc>
          <w:tcPr>
            <w:tcW w:w="557" w:type="dxa"/>
            <w:noWrap/>
          </w:tcPr>
          <w:p w14:paraId="2BF7CEC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5CC4CF9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055D5E4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Euro</w:t>
            </w:r>
          </w:p>
        </w:tc>
      </w:tr>
      <w:tr w:rsidR="00EA5BE9" w:rsidRPr="00EA5BE9" w14:paraId="3A397D46" w14:textId="77777777" w:rsidTr="00EA5BE9">
        <w:trPr>
          <w:trHeight w:val="20"/>
        </w:trPr>
        <w:tc>
          <w:tcPr>
            <w:tcW w:w="557" w:type="dxa"/>
            <w:noWrap/>
          </w:tcPr>
          <w:p w14:paraId="57F047E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</w:t>
            </w:r>
          </w:p>
        </w:tc>
        <w:tc>
          <w:tcPr>
            <w:tcW w:w="7560" w:type="dxa"/>
            <w:noWrap/>
          </w:tcPr>
          <w:p w14:paraId="38041DF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 sau trunchi analogic – persoane fizice</w:t>
            </w:r>
          </w:p>
        </w:tc>
        <w:tc>
          <w:tcPr>
            <w:tcW w:w="1080" w:type="dxa"/>
            <w:noWrap/>
          </w:tcPr>
          <w:p w14:paraId="10FFA3B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58587122" w14:textId="77777777" w:rsidTr="00EA5BE9">
        <w:trPr>
          <w:trHeight w:val="20"/>
        </w:trPr>
        <w:tc>
          <w:tcPr>
            <w:tcW w:w="557" w:type="dxa"/>
            <w:noWrap/>
          </w:tcPr>
          <w:p w14:paraId="4A87CAA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560" w:type="dxa"/>
            <w:noWrap/>
          </w:tcPr>
          <w:p w14:paraId="567776C3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 sau trunchi analogic – persoane juridice</w:t>
            </w:r>
          </w:p>
        </w:tc>
        <w:tc>
          <w:tcPr>
            <w:tcW w:w="1080" w:type="dxa"/>
            <w:noWrap/>
          </w:tcPr>
          <w:p w14:paraId="4013F2D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5,00</w:t>
            </w:r>
          </w:p>
        </w:tc>
      </w:tr>
      <w:tr w:rsidR="00EA5BE9" w:rsidRPr="00EA5BE9" w14:paraId="4C6B2260" w14:textId="77777777" w:rsidTr="00EA5BE9">
        <w:trPr>
          <w:trHeight w:val="20"/>
        </w:trPr>
        <w:tc>
          <w:tcPr>
            <w:tcW w:w="557" w:type="dxa"/>
            <w:noWrap/>
          </w:tcPr>
          <w:p w14:paraId="53F8FA5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11A7F4E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Trunchi digital E1-R2</w:t>
            </w:r>
          </w:p>
        </w:tc>
        <w:tc>
          <w:tcPr>
            <w:tcW w:w="1080" w:type="dxa"/>
            <w:noWrap/>
          </w:tcPr>
          <w:p w14:paraId="736A3473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20,00</w:t>
            </w:r>
          </w:p>
        </w:tc>
      </w:tr>
      <w:tr w:rsidR="00EA5BE9" w:rsidRPr="00EA5BE9" w14:paraId="79EEA3B3" w14:textId="77777777" w:rsidTr="00EA5BE9">
        <w:trPr>
          <w:trHeight w:val="20"/>
        </w:trPr>
        <w:tc>
          <w:tcPr>
            <w:tcW w:w="557" w:type="dxa"/>
            <w:noWrap/>
          </w:tcPr>
          <w:p w14:paraId="4512ADC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4</w:t>
            </w:r>
          </w:p>
        </w:tc>
        <w:tc>
          <w:tcPr>
            <w:tcW w:w="7560" w:type="dxa"/>
            <w:noWrap/>
          </w:tcPr>
          <w:p w14:paraId="78A2145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 xml:space="preserve">ISDN-2 –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persoane</w:t>
            </w:r>
            <w:proofErr w:type="spellEnd"/>
            <w:r w:rsidRPr="00EA5BE9">
              <w:rPr>
                <w:rFonts w:cs="Tele-GroteskNor"/>
                <w:sz w:val="20"/>
                <w:szCs w:val="20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80" w:type="dxa"/>
            <w:noWrap/>
          </w:tcPr>
          <w:p w14:paraId="7CF263E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3288A132" w14:textId="77777777" w:rsidTr="00EA5BE9">
        <w:trPr>
          <w:trHeight w:val="20"/>
        </w:trPr>
        <w:tc>
          <w:tcPr>
            <w:tcW w:w="557" w:type="dxa"/>
            <w:noWrap/>
          </w:tcPr>
          <w:p w14:paraId="530AF8B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5</w:t>
            </w:r>
          </w:p>
        </w:tc>
        <w:tc>
          <w:tcPr>
            <w:tcW w:w="7560" w:type="dxa"/>
            <w:noWrap/>
          </w:tcPr>
          <w:p w14:paraId="66F3A97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 xml:space="preserve">ISDN-2 –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persoane</w:t>
            </w:r>
            <w:proofErr w:type="spellEnd"/>
            <w:r w:rsidRPr="00EA5BE9">
              <w:rPr>
                <w:rFonts w:cs="Tele-GroteskNor"/>
                <w:sz w:val="20"/>
                <w:szCs w:val="20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080" w:type="dxa"/>
            <w:noWrap/>
          </w:tcPr>
          <w:p w14:paraId="2CB839A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5,00</w:t>
            </w:r>
          </w:p>
        </w:tc>
      </w:tr>
      <w:tr w:rsidR="00EA5BE9" w:rsidRPr="00EA5BE9" w14:paraId="0140E966" w14:textId="77777777" w:rsidTr="00EA5BE9">
        <w:trPr>
          <w:trHeight w:val="20"/>
        </w:trPr>
        <w:tc>
          <w:tcPr>
            <w:tcW w:w="557" w:type="dxa"/>
            <w:noWrap/>
          </w:tcPr>
          <w:p w14:paraId="3E9CD9B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560" w:type="dxa"/>
            <w:noWrap/>
          </w:tcPr>
          <w:p w14:paraId="225970E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ISDN-30, ISDN-30U, ISDN-24, ISDN-16, ISDN-8</w:t>
            </w:r>
          </w:p>
        </w:tc>
        <w:tc>
          <w:tcPr>
            <w:tcW w:w="1080" w:type="dxa"/>
            <w:noWrap/>
          </w:tcPr>
          <w:p w14:paraId="5C4C96C5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20,00</w:t>
            </w:r>
          </w:p>
        </w:tc>
      </w:tr>
    </w:tbl>
    <w:p w14:paraId="32469BC3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</w:rPr>
      </w:pPr>
    </w:p>
    <w:p w14:paraId="59D25A09" w14:textId="77777777" w:rsidR="0081318A" w:rsidRPr="00EA5BE9" w:rsidRDefault="0081318A" w:rsidP="00EA5BE9">
      <w:pPr>
        <w:ind w:right="-7"/>
        <w:rPr>
          <w:rFonts w:cs="Tele-GroteskNor"/>
          <w:sz w:val="20"/>
          <w:szCs w:val="20"/>
        </w:rPr>
      </w:pPr>
    </w:p>
    <w:sectPr w:rsidR="0081318A" w:rsidRPr="00EA5BE9" w:rsidSect="0037549A">
      <w:headerReference w:type="even" r:id="rId8"/>
      <w:footerReference w:type="even" r:id="rId9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2C47" w14:textId="77777777" w:rsidR="00F84C35" w:rsidRDefault="00F84C35" w:rsidP="008E663B">
      <w:r>
        <w:separator/>
      </w:r>
    </w:p>
  </w:endnote>
  <w:endnote w:type="continuationSeparator" w:id="0">
    <w:p w14:paraId="0AD8F9C2" w14:textId="77777777" w:rsidR="00F84C35" w:rsidRDefault="00F84C35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ele-GroteskNor">
    <w:panose1 w:val="00000000000000000000"/>
    <w:charset w:val="00"/>
    <w:family w:val="auto"/>
    <w:pitch w:val="variable"/>
    <w:sig w:usb0="A00002AF" w:usb1="1000205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87F2" w14:textId="77777777" w:rsidR="00852996" w:rsidRDefault="00F84C35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3746" w14:textId="77777777" w:rsidR="00F84C35" w:rsidRDefault="00F84C35" w:rsidP="008E663B">
      <w:r>
        <w:separator/>
      </w:r>
    </w:p>
  </w:footnote>
  <w:footnote w:type="continuationSeparator" w:id="0">
    <w:p w14:paraId="66E168DA" w14:textId="77777777" w:rsidR="00F84C35" w:rsidRDefault="00F84C35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00B3" w14:textId="77777777" w:rsidR="008E663B" w:rsidRDefault="00F84C35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04889651" w14:textId="77777777" w:rsidR="008E663B" w:rsidRDefault="008E6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5869"/>
    <w:multiLevelType w:val="hybridMultilevel"/>
    <w:tmpl w:val="E458B8C4"/>
    <w:lvl w:ilvl="0" w:tplc="A87AC4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46CE9"/>
    <w:multiLevelType w:val="multilevel"/>
    <w:tmpl w:val="06704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0A692F"/>
    <w:multiLevelType w:val="multilevel"/>
    <w:tmpl w:val="EFC63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A50B2"/>
    <w:rsid w:val="002C2B81"/>
    <w:rsid w:val="003042EB"/>
    <w:rsid w:val="00356734"/>
    <w:rsid w:val="0037549A"/>
    <w:rsid w:val="0044232E"/>
    <w:rsid w:val="004C2719"/>
    <w:rsid w:val="007040BB"/>
    <w:rsid w:val="008076FE"/>
    <w:rsid w:val="0081318A"/>
    <w:rsid w:val="008142A9"/>
    <w:rsid w:val="00852996"/>
    <w:rsid w:val="008E663B"/>
    <w:rsid w:val="00A767D1"/>
    <w:rsid w:val="00B733F3"/>
    <w:rsid w:val="00BE5ADE"/>
    <w:rsid w:val="00C14BA1"/>
    <w:rsid w:val="00EA5BE9"/>
    <w:rsid w:val="00F84C3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E0559"/>
  <w15:docId w15:val="{8F4066D7-9F18-484D-B83C-C614578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ele-GroteskNor">
    <w:panose1 w:val="00000000000000000000"/>
    <w:charset w:val="00"/>
    <w:family w:val="auto"/>
    <w:pitch w:val="variable"/>
    <w:sig w:usb0="A00002AF" w:usb1="1000205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374D5E"/>
    <w:rsid w:val="00624E34"/>
    <w:rsid w:val="007E72A0"/>
    <w:rsid w:val="00935F10"/>
    <w:rsid w:val="00F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F9645-921C-4088-88E1-89DB2F14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Nica Lavinia</cp:lastModifiedBy>
  <cp:revision>6</cp:revision>
  <dcterms:created xsi:type="dcterms:W3CDTF">2014-06-21T15:56:00Z</dcterms:created>
  <dcterms:modified xsi:type="dcterms:W3CDTF">2022-03-29T11:07:00Z</dcterms:modified>
</cp:coreProperties>
</file>